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8DCBF"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 xml:space="preserve">1. USES &amp; DISCLOSURES OF PHI: How We </w:t>
      </w:r>
    </w:p>
    <w:p w14:paraId="75496FCA"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 xml:space="preserve">Use Your Information:  Your PHI may be used and disclosed by our Practice’s dentist, administrative and or clinical staff and others outside of our Practice who are involved in your care and treatment for the purpose of providing healthcare services to you. </w:t>
      </w:r>
    </w:p>
    <w:p w14:paraId="1D528182"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 xml:space="preserve">A)  Treatment: We will use and disclose your PHI to provide, coordinate or manage your dental care and any related services.  We may disclose PHI to other providers who may be treating you such as a specialist. </w:t>
      </w:r>
    </w:p>
    <w:p w14:paraId="013F2C13"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 xml:space="preserve">B) Payment: We will use your PHI to obtain payment for the dental care services provided by this Practice.  For example, if we are working with your insurance plan, we may verify eligibility or coverage for benefit determination. We may use or disclose your information so that a bill may be sent to you that may include services provided. </w:t>
      </w:r>
    </w:p>
    <w:p w14:paraId="6F8A9231" w14:textId="77777777" w:rsidR="001F1A8E"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 xml:space="preserve">C) Healthcare Operations:  The Practice may use or disclose, as needed, your PHI in order to support its business activities such as quality performance reviews regarding our services or the performance of our staff. </w:t>
      </w:r>
    </w:p>
    <w:p w14:paraId="321751F9"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 xml:space="preserve">i) Business Associates:  We may share your PHI with third party business associates such as answering services, transcriptionists, billing services, consultants, trainers and legal counsel.  We obtain a written agreement between our Practice and the business associate to assure the protection and privacy of your PHI.   </w:t>
      </w:r>
    </w:p>
    <w:p w14:paraId="43B07953" w14:textId="77777777" w:rsidR="00664C75" w:rsidRPr="00FE4414" w:rsidRDefault="00664C75" w:rsidP="00664C75">
      <w:pPr>
        <w:pStyle w:val="NoSpacing"/>
        <w:jc w:val="both"/>
        <w:rPr>
          <w:rFonts w:ascii="Arial Narrow" w:hAnsi="Arial Narrow" w:cs="Times New Roman"/>
          <w:sz w:val="24"/>
          <w:szCs w:val="24"/>
        </w:rPr>
      </w:pPr>
    </w:p>
    <w:p w14:paraId="642B4402"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 xml:space="preserve">Other Permitted and Required Uses and Disclosures That May Be Made Without Your Authorization or Opportunity to Agree or Object: We may use or disclose your PHI in the following situations without your authorization or providing you the opportunity to agree or object as follows:  </w:t>
      </w:r>
    </w:p>
    <w:p w14:paraId="6ADCFF47"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 xml:space="preserve">D)  Required or Permitted by Law: We may use or disclose your PHI as required by law.  This may include public health activities such as controlling a communicable disease or compliance with health oversight agencies authorized by law. We may disclose PHI to a public health authority authorized to receive reports of child abuse or neglect. We may disclose your PHI if we believe you have been a victim of abuse, neglect or domestic violence to a governmental agency authorized to receive such information in compliance with state and federal law.  We may disclose your PHI to the Food and Drug Administration for the quality, safety, or effectiveness of FDA-regulated products or activities.  We may disclose your PHI in the course of a legal proceeding in response to a subpoena, discovery request or other lawful process.  We may also disclose PHI to law enforcement providing applicable legal requirements are satisfied.  We may disclose PHI to a coroner or medical examiner for identification purposes.  We may disclose PHI to researchers when the information does not directly identify you as the source of the information and such research has been approved by an institutional review board to ensure the privacy of the PHI. We may disclose </w:t>
      </w:r>
      <w:r w:rsidRPr="00FE4414">
        <w:rPr>
          <w:rFonts w:ascii="Arial Narrow" w:hAnsi="Arial Narrow" w:cs="Times New Roman"/>
          <w:sz w:val="24"/>
          <w:szCs w:val="24"/>
        </w:rPr>
        <w:lastRenderedPageBreak/>
        <w:t>PHI as authorized to comply with workers’ compensation laws.  We may use and disclose your PHI if you are an inmate of a correctional facility and this information is necessary for your care.</w:t>
      </w:r>
    </w:p>
    <w:p w14:paraId="3B3A3EFB" w14:textId="77777777" w:rsidR="00664C75" w:rsidRPr="00FE4414" w:rsidRDefault="00664C75" w:rsidP="00664C75">
      <w:pPr>
        <w:pStyle w:val="NoSpacing"/>
        <w:jc w:val="both"/>
        <w:rPr>
          <w:rFonts w:ascii="Arial Narrow" w:hAnsi="Arial Narrow" w:cs="Times New Roman"/>
          <w:sz w:val="24"/>
          <w:szCs w:val="24"/>
        </w:rPr>
      </w:pPr>
    </w:p>
    <w:p w14:paraId="448EE425"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 xml:space="preserve">Authorization for Other Uses and Disclosures of PHI:  Use and disclosure of your PHI not addressed in this Notice of Privacy Practices will be made only with your written authorization. You may revoke this authorization in writing at any time. If you revoke this authorization, we will no longer use or disclose your PHI; however, we are unable to retrieve previous disclosures made with your prior authorization.  </w:t>
      </w:r>
    </w:p>
    <w:p w14:paraId="38D34BCA" w14:textId="77777777" w:rsidR="00664C75" w:rsidRPr="00FE4414" w:rsidRDefault="00664C75" w:rsidP="00664C75">
      <w:pPr>
        <w:pStyle w:val="NoSpacing"/>
        <w:jc w:val="both"/>
        <w:rPr>
          <w:rFonts w:ascii="Arial Narrow" w:hAnsi="Arial Narrow" w:cs="Times New Roman"/>
          <w:sz w:val="24"/>
          <w:szCs w:val="24"/>
        </w:rPr>
      </w:pPr>
    </w:p>
    <w:p w14:paraId="1D0F50E3"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 xml:space="preserve">Other Permitted and Required Uses and Disclosures that Require Your Permission or Objection: </w:t>
      </w:r>
    </w:p>
    <w:p w14:paraId="6F9ED965" w14:textId="77777777" w:rsidR="00664C75" w:rsidRPr="00FE4414" w:rsidRDefault="00664C75" w:rsidP="00664C75">
      <w:pPr>
        <w:pStyle w:val="NoSpacing"/>
        <w:jc w:val="both"/>
        <w:rPr>
          <w:rFonts w:ascii="Arial Narrow" w:hAnsi="Arial Narrow" w:cs="Times New Roman"/>
          <w:sz w:val="24"/>
          <w:szCs w:val="24"/>
        </w:rPr>
      </w:pPr>
    </w:p>
    <w:p w14:paraId="3C06FC17"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ii) Students:  We may share PHI with students working in our Practice to fulfill their educational requirements. If you do not wish a student to observe or participate in your care, please notify your provider.</w:t>
      </w:r>
    </w:p>
    <w:p w14:paraId="7301D6B1"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 xml:space="preserve">iii) Appointment Reminders: We may contact you as a reminder of your appointment. Only limited information is provided on an answering machine or an individual other than you answering the call.  We may issue a post card or letter notifying you that it is time to make an appointment.  You may provide a preferred means of contact such as a mobile telephone number or email address. Reasonable requests will be accommodated.  </w:t>
      </w:r>
    </w:p>
    <w:p w14:paraId="28964A6D"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iv)</w:t>
      </w:r>
      <w:r w:rsidR="001F1A8E">
        <w:rPr>
          <w:rFonts w:ascii="Arial Narrow" w:hAnsi="Arial Narrow" w:cs="Times New Roman"/>
          <w:sz w:val="24"/>
          <w:szCs w:val="24"/>
        </w:rPr>
        <w:t xml:space="preserve"> </w:t>
      </w:r>
      <w:r w:rsidRPr="00FE4414">
        <w:rPr>
          <w:rFonts w:ascii="Arial Narrow" w:hAnsi="Arial Narrow" w:cs="Times New Roman"/>
          <w:sz w:val="24"/>
          <w:szCs w:val="24"/>
        </w:rPr>
        <w:t xml:space="preserve">Family, Close Friends, Personal Representatives &amp; Care Givers: Our staff may disclose to person involved in your care your PHI relevant to that person’s involvement in your care or payment of the services providing you identify these individual(s) and authorize the release of information. If you are unable to agree or object to such disclosure, we may disclosure such information as necessary if we determine that it is in your best interest based on our professional judgment. If a young adult age eighteen (18) requests that his or her information not be released to a parent or guardian, we must comply with this request in compliance with state law.  For </w:t>
      </w:r>
      <w:r w:rsidRPr="00FE4414">
        <w:rPr>
          <w:rFonts w:ascii="Arial Narrow" w:hAnsi="Arial Narrow" w:cs="Times New Roman"/>
          <w:sz w:val="24"/>
          <w:szCs w:val="24"/>
        </w:rPr>
        <w:t>minor children living in divided households, both parents (mother and father) have access to the PHI unless their parental rights have been terminated. Payment of services is addressed in your Final Divorce Decree; however, we obtain payment from the parent who brings the child in for treatment. We will provide you a statement to send to the other parent for your reimbursement.</w:t>
      </w:r>
    </w:p>
    <w:p w14:paraId="28B1F078"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v) Disaster Relief:  If applicable, we may use or disclose your PHI to an authorized public or private entity to assist in disaster relief efforts and to coordinate uses and disclosures to family or other individuals involved in your care.</w:t>
      </w:r>
    </w:p>
    <w:p w14:paraId="4D630043" w14:textId="77777777" w:rsidR="00664C75" w:rsidRPr="00FE4414" w:rsidRDefault="00664C75" w:rsidP="00664C75">
      <w:pPr>
        <w:pStyle w:val="NoSpacing"/>
        <w:jc w:val="both"/>
        <w:rPr>
          <w:rFonts w:ascii="Arial Narrow" w:hAnsi="Arial Narrow" w:cs="Times New Roman"/>
          <w:sz w:val="24"/>
          <w:szCs w:val="24"/>
        </w:rPr>
      </w:pPr>
    </w:p>
    <w:p w14:paraId="6A0DEDEB"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 xml:space="preserve">2. YOUR RIGHTS.  The following is a statement of your rights regarding PHI we gather about you: </w:t>
      </w:r>
    </w:p>
    <w:p w14:paraId="336D3992"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 xml:space="preserve">A) Copy of this Notice: You have the right to a copy of this notice including a paper copy. </w:t>
      </w:r>
    </w:p>
    <w:p w14:paraId="004670C8"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B) Inspect and Copy PHI:  You have the right to inspect and obtain a copy of PHI about you maintained by our Practice to include dental and billing records. You must submit a written request and indicate whether you prefer a paper or electronic copy. According to state and federal law, we may charge you a reasonable fee to copy your records. Our Practice does not transmit unsecure PHI via email.  However, if you prefer this information emailed to you with encryption or security measures, we will comply with your request and will verify your email address. We suggest sending our Practice an email and we will reply with the attachment. (Note: Under federal law, you may not inspect or copy psychotherapy notes; information compiled in reasonable anticipation of, or use in, a civil, criminal or administrative action or proceeding. Please contact the Privacy Officer for more details).</w:t>
      </w:r>
    </w:p>
    <w:p w14:paraId="29615ADC"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 xml:space="preserve">C) Amendment:  You have the right to have your provider amend your PHI about you in a designated record set. Please consult with the Privacy Officer. We may deny this request and you may respond with a statement. We may include a rebuttal statement in your record.  Reasons we may deny amending such information, but not limited to these reasons, is if we did not create the information, or if the individual who created the information is no longer available to make the </w:t>
      </w:r>
      <w:r w:rsidRPr="00FE4414">
        <w:rPr>
          <w:rFonts w:ascii="Arial Narrow" w:hAnsi="Arial Narrow" w:cs="Times New Roman"/>
          <w:sz w:val="24"/>
          <w:szCs w:val="24"/>
        </w:rPr>
        <w:lastRenderedPageBreak/>
        <w:t xml:space="preserve">amendment or it is not part of the information maintained at our Practice.  </w:t>
      </w:r>
    </w:p>
    <w:p w14:paraId="16E7783A"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D) Restrictions: You have the right to request a restriction of your PHI.  If you paid out-of-pocket for a service or item, you have the right to request that information not be disclosed to a health plan for purposes of payment or health care operations and we are required to honor that request.  You may request in writing to our Privacy Officer not to use or disclose any part of your PHI for the purposes of treatment, payment or health care operations such as to family members or friends involved in your care or for notification purposes as described in this Notice of Privacy Practices. However, your provider is not required to agree to this restriction. You may discuss restrictions with the Privacy Officer.</w:t>
      </w:r>
    </w:p>
    <w:p w14:paraId="48FC03D0"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 xml:space="preserve">E) Confidential Communications:  You have the right to request to receive confidential communications from our Practice by alternative means or at an alternative location.  For example, you may prefer our Practice to use your mobile telephone or email rather than a residential line.  Please make this request in writing to the Privacy Officer.  Our staff will not ask personal questions regarding your request. </w:t>
      </w:r>
    </w:p>
    <w:p w14:paraId="072B2BFE"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F)  Disclosures: You have the right to request an accounting of disclosures of your PHI including those made through a Business Associate as set forth in CFR 45 § 164.528.  The HITECH Act removed the accounting of disclosures exception to PHI to carry out treatment, payment and healthcare operations if such disclosures are made through the EHR. To request an accounting, you must submit your request in writing to the Privacy Officer.</w:t>
      </w:r>
    </w:p>
    <w:p w14:paraId="1E435231"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 xml:space="preserve">G)  Breach Notification: According to the HITECH Act, you have the right to be notified following a breach of unsecured PHI that affects you. “Unsecured” is information that is not secured through the use of technology or methodology identified by the Secretary of the U.S. Department of Health and Human Services to render the PHI unusable, unreadable and undecipherable to unauthorized users.  Breach notification applies to our Business Associates who are obligated to notify our Practice if a breach of unsecured PHI occurs that affects you.     </w:t>
      </w:r>
    </w:p>
    <w:p w14:paraId="17B4EE01"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H)  Fundraising: If PHI is used for fund raising which is considered “health care operations,” basic requirements must be satisfied to include notice to the individual and a process for individuals to opt-out. If the individual consents, only specific parts of PHI may be used for fund raising.  Note: Your PHI will not be used in this manner at our Practice.</w:t>
      </w:r>
    </w:p>
    <w:p w14:paraId="131B6BCA" w14:textId="77777777" w:rsidR="00664C75" w:rsidRPr="00FE4414" w:rsidRDefault="00664C75" w:rsidP="00664C75">
      <w:pPr>
        <w:pStyle w:val="NoSpacing"/>
        <w:jc w:val="both"/>
        <w:rPr>
          <w:rFonts w:ascii="Arial Narrow" w:hAnsi="Arial Narrow" w:cs="Times New Roman"/>
          <w:sz w:val="24"/>
          <w:szCs w:val="24"/>
        </w:rPr>
      </w:pPr>
    </w:p>
    <w:p w14:paraId="1E02EC8B"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 xml:space="preserve">3.  Complaints:  You have the right to file a complaint if you believe your privacy rights or that of another individuals’ have been violated.  You may contact our Privacy Officer and your issue will be addressed.  You may also file a complaint with the Secretary of Health and Human Services at: U.S. Department of Health &amp; Human Services, Office of Civil Rights, 200 Independence Avenue, SW, Washington, D.C. 20201.  Your complaint must be filed in writing, either on paper or electronically, by mail, fax, or e-mail; name the covered entity or business associate involved and describe the acts or omissions you believe violated the requirements of the Privacy, Security, or Breach Notification Rules; and be filed within 180 days of when you knew that the act or omission complained of occurred. You may visit the Office of Civil Rights website at www.hhs.gov/ocr/hipaa/ for more information. </w:t>
      </w:r>
    </w:p>
    <w:p w14:paraId="713940E6" w14:textId="77777777" w:rsidR="00664C75" w:rsidRPr="00FE4414" w:rsidRDefault="00664C75" w:rsidP="00664C75">
      <w:pPr>
        <w:pStyle w:val="NoSpacing"/>
        <w:jc w:val="both"/>
        <w:rPr>
          <w:rFonts w:ascii="Arial Narrow" w:hAnsi="Arial Narrow" w:cs="Times New Roman"/>
          <w:sz w:val="24"/>
          <w:szCs w:val="24"/>
        </w:rPr>
      </w:pPr>
    </w:p>
    <w:p w14:paraId="3C7B9E6F" w14:textId="77777777" w:rsidR="00664C75" w:rsidRPr="00FE4414" w:rsidRDefault="00664C75" w:rsidP="00664C75">
      <w:pPr>
        <w:pStyle w:val="NoSpacing"/>
        <w:jc w:val="both"/>
        <w:rPr>
          <w:rFonts w:ascii="Arial Narrow" w:hAnsi="Arial Narrow" w:cs="Times New Roman"/>
          <w:sz w:val="24"/>
          <w:szCs w:val="24"/>
        </w:rPr>
      </w:pPr>
      <w:r w:rsidRPr="00FE4414">
        <w:rPr>
          <w:rFonts w:ascii="Arial Narrow" w:hAnsi="Arial Narrow" w:cs="Times New Roman"/>
          <w:sz w:val="24"/>
          <w:szCs w:val="24"/>
        </w:rPr>
        <w:t xml:space="preserve">If you have any questions, would like additional information or want to report a problem regarding the handling of your PHI, you may contact the Privacy Officer at: </w:t>
      </w:r>
    </w:p>
    <w:p w14:paraId="6D79CAEF" w14:textId="77777777" w:rsidR="00664C75" w:rsidRPr="00FE4414" w:rsidRDefault="00664C75" w:rsidP="00664C75">
      <w:pPr>
        <w:pStyle w:val="NoSpacing"/>
        <w:jc w:val="both"/>
        <w:rPr>
          <w:rFonts w:ascii="Arial Narrow" w:hAnsi="Arial Narrow" w:cs="Times New Roman"/>
          <w:sz w:val="24"/>
          <w:szCs w:val="24"/>
        </w:rPr>
      </w:pPr>
    </w:p>
    <w:p w14:paraId="746B1F05" w14:textId="77777777" w:rsidR="00664C75" w:rsidRPr="002F39E7" w:rsidRDefault="002F39E7" w:rsidP="00664C75">
      <w:pPr>
        <w:pStyle w:val="NoSpacing"/>
        <w:jc w:val="both"/>
        <w:rPr>
          <w:rFonts w:ascii="Arial Narrow" w:hAnsi="Arial Narrow" w:cs="Times New Roman"/>
          <w:sz w:val="24"/>
          <w:szCs w:val="24"/>
        </w:rPr>
      </w:pPr>
      <w:r w:rsidRPr="002F39E7">
        <w:rPr>
          <w:rFonts w:ascii="Arial Narrow" w:hAnsi="Arial Narrow" w:cs="Times New Roman"/>
          <w:sz w:val="24"/>
          <w:szCs w:val="24"/>
        </w:rPr>
        <w:t>Bahri Dental Group</w:t>
      </w:r>
    </w:p>
    <w:p w14:paraId="4C91E7BF" w14:textId="77777777" w:rsidR="00664C75" w:rsidRPr="00FE4414" w:rsidRDefault="002F39E7" w:rsidP="00664C75">
      <w:pPr>
        <w:pStyle w:val="NoSpacing"/>
        <w:jc w:val="both"/>
        <w:rPr>
          <w:rFonts w:ascii="Arial Narrow" w:hAnsi="Arial Narrow" w:cs="Times New Roman"/>
          <w:sz w:val="24"/>
          <w:szCs w:val="24"/>
        </w:rPr>
      </w:pPr>
      <w:r>
        <w:rPr>
          <w:rFonts w:ascii="Arial Narrow" w:hAnsi="Arial Narrow" w:cs="Times New Roman"/>
          <w:sz w:val="24"/>
          <w:szCs w:val="24"/>
        </w:rPr>
        <w:t>8131 Baymeadows Circle W., Suite 102</w:t>
      </w:r>
    </w:p>
    <w:p w14:paraId="147457A4" w14:textId="77777777" w:rsidR="00664C75" w:rsidRPr="00FE4414" w:rsidRDefault="002F39E7" w:rsidP="00664C75">
      <w:pPr>
        <w:pStyle w:val="NoSpacing"/>
        <w:jc w:val="both"/>
        <w:rPr>
          <w:rFonts w:ascii="Arial Narrow" w:hAnsi="Arial Narrow" w:cs="Times New Roman"/>
          <w:sz w:val="24"/>
          <w:szCs w:val="24"/>
        </w:rPr>
      </w:pPr>
      <w:r>
        <w:rPr>
          <w:rFonts w:ascii="Arial Narrow" w:hAnsi="Arial Narrow" w:cs="Times New Roman"/>
          <w:sz w:val="24"/>
          <w:szCs w:val="24"/>
        </w:rPr>
        <w:t>Jacksonville, Florida 32256</w:t>
      </w:r>
    </w:p>
    <w:p w14:paraId="4E52EC78" w14:textId="77777777" w:rsidR="00664C75" w:rsidRPr="00FE4414" w:rsidRDefault="002F39E7" w:rsidP="00664C75">
      <w:pPr>
        <w:pStyle w:val="NoSpacing"/>
        <w:jc w:val="both"/>
        <w:rPr>
          <w:rFonts w:ascii="Arial Narrow" w:hAnsi="Arial Narrow" w:cs="Times New Roman"/>
          <w:sz w:val="24"/>
          <w:szCs w:val="24"/>
        </w:rPr>
      </w:pPr>
      <w:r>
        <w:rPr>
          <w:rFonts w:ascii="Arial Narrow" w:hAnsi="Arial Narrow" w:cs="Times New Roman"/>
          <w:sz w:val="24"/>
          <w:szCs w:val="24"/>
        </w:rPr>
        <w:t>TEL:  (904) 448-9669</w:t>
      </w:r>
    </w:p>
    <w:p w14:paraId="5E4692C8" w14:textId="77777777" w:rsidR="00664C75" w:rsidRPr="00FE4414" w:rsidRDefault="00664C75" w:rsidP="00664C75">
      <w:pPr>
        <w:pStyle w:val="NoSpacing"/>
        <w:jc w:val="both"/>
        <w:rPr>
          <w:rFonts w:ascii="Arial Narrow" w:hAnsi="Arial Narrow" w:cs="Times New Roman"/>
          <w:sz w:val="24"/>
          <w:szCs w:val="24"/>
        </w:rPr>
      </w:pPr>
    </w:p>
    <w:p w14:paraId="5479DEAB" w14:textId="77777777" w:rsidR="00452BEF" w:rsidRPr="00FE4414" w:rsidRDefault="00664C75" w:rsidP="00664C75">
      <w:pPr>
        <w:rPr>
          <w:rFonts w:ascii="Arial Narrow" w:hAnsi="Arial Narrow"/>
          <w:sz w:val="24"/>
          <w:szCs w:val="24"/>
        </w:rPr>
      </w:pPr>
      <w:r w:rsidRPr="00FE4414">
        <w:rPr>
          <w:rFonts w:ascii="Arial Narrow" w:hAnsi="Arial Narrow" w:cs="Times New Roman"/>
          <w:sz w:val="24"/>
          <w:szCs w:val="24"/>
        </w:rPr>
        <w:t>You will not be penalized for filing a complaint.</w:t>
      </w:r>
    </w:p>
    <w:sectPr w:rsidR="00452BEF" w:rsidRPr="00FE4414" w:rsidSect="00FE4414">
      <w:headerReference w:type="first" r:id="rId6"/>
      <w:pgSz w:w="12240" w:h="15840"/>
      <w:pgMar w:top="1440" w:right="1440" w:bottom="1152" w:left="1440" w:header="720"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488E1" w14:textId="77777777" w:rsidR="00E83877" w:rsidRDefault="00E83877" w:rsidP="00664C75">
      <w:pPr>
        <w:spacing w:after="0" w:line="240" w:lineRule="auto"/>
      </w:pPr>
      <w:r>
        <w:separator/>
      </w:r>
    </w:p>
  </w:endnote>
  <w:endnote w:type="continuationSeparator" w:id="0">
    <w:p w14:paraId="440F24B7" w14:textId="77777777" w:rsidR="00E83877" w:rsidRDefault="00E83877" w:rsidP="0066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647A7" w14:textId="77777777" w:rsidR="00E83877" w:rsidRDefault="00E83877" w:rsidP="00664C75">
      <w:pPr>
        <w:spacing w:after="0" w:line="240" w:lineRule="auto"/>
      </w:pPr>
      <w:r>
        <w:separator/>
      </w:r>
    </w:p>
  </w:footnote>
  <w:footnote w:type="continuationSeparator" w:id="0">
    <w:p w14:paraId="413E967D" w14:textId="77777777" w:rsidR="00E83877" w:rsidRDefault="00E83877" w:rsidP="00664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59079" w14:textId="77777777" w:rsidR="00664C75" w:rsidRPr="002F39E7" w:rsidRDefault="002F39E7" w:rsidP="00664C75">
    <w:pPr>
      <w:pStyle w:val="NoSpacing"/>
      <w:jc w:val="center"/>
      <w:rPr>
        <w:rFonts w:ascii="Times New Roman" w:hAnsi="Times New Roman" w:cs="Times New Roman"/>
        <w:b/>
        <w:sz w:val="44"/>
        <w:szCs w:val="44"/>
      </w:rPr>
    </w:pPr>
    <w:r w:rsidRPr="002F39E7">
      <w:rPr>
        <w:rFonts w:ascii="Times New Roman" w:hAnsi="Times New Roman" w:cs="Times New Roman"/>
        <w:b/>
        <w:sz w:val="44"/>
        <w:szCs w:val="44"/>
      </w:rPr>
      <w:t>Bahri Dental Group</w:t>
    </w:r>
  </w:p>
  <w:p w14:paraId="54245D1B" w14:textId="77777777" w:rsidR="00664C75" w:rsidRPr="002F39E7" w:rsidRDefault="00664C75" w:rsidP="00664C75">
    <w:pPr>
      <w:pStyle w:val="NoSpacing"/>
      <w:jc w:val="center"/>
      <w:rPr>
        <w:rFonts w:ascii="Times New Roman" w:hAnsi="Times New Roman" w:cs="Times New Roman"/>
        <w:b/>
        <w:sz w:val="44"/>
        <w:szCs w:val="44"/>
      </w:rPr>
    </w:pPr>
    <w:r w:rsidRPr="002F39E7">
      <w:rPr>
        <w:rFonts w:ascii="Times New Roman" w:hAnsi="Times New Roman" w:cs="Times New Roman"/>
        <w:b/>
        <w:sz w:val="44"/>
        <w:szCs w:val="44"/>
      </w:rPr>
      <w:t>Notice of Privacy Practices</w:t>
    </w:r>
  </w:p>
  <w:p w14:paraId="1214A50F" w14:textId="77777777" w:rsidR="00664C75" w:rsidRPr="002F39E7" w:rsidRDefault="00664C75" w:rsidP="00664C75">
    <w:pPr>
      <w:pStyle w:val="NoSpacing"/>
      <w:jc w:val="center"/>
      <w:rPr>
        <w:rFonts w:ascii="Times New Roman" w:hAnsi="Times New Roman" w:cs="Times New Roman"/>
      </w:rPr>
    </w:pPr>
  </w:p>
  <w:p w14:paraId="3D0CF888" w14:textId="77777777" w:rsidR="00664C75" w:rsidRPr="002F39E7" w:rsidRDefault="00664C75" w:rsidP="00664C75">
    <w:pPr>
      <w:pStyle w:val="NoSpacing"/>
      <w:jc w:val="center"/>
      <w:rPr>
        <w:rFonts w:ascii="Times New Roman" w:hAnsi="Times New Roman" w:cs="Times New Roman"/>
        <w:sz w:val="20"/>
        <w:szCs w:val="20"/>
      </w:rPr>
    </w:pPr>
    <w:r w:rsidRPr="002F39E7">
      <w:rPr>
        <w:rFonts w:ascii="Times New Roman" w:hAnsi="Times New Roman" w:cs="Times New Roman"/>
        <w:sz w:val="20"/>
        <w:szCs w:val="20"/>
      </w:rPr>
      <w:t>THIS NOTICE DESCRIBES HOW MEDICAL INFORMATION ABOUT YOU MAY BE USED</w:t>
    </w:r>
  </w:p>
  <w:p w14:paraId="35A74935" w14:textId="77777777" w:rsidR="00664C75" w:rsidRPr="002F39E7" w:rsidRDefault="00664C75" w:rsidP="00664C75">
    <w:pPr>
      <w:pStyle w:val="NoSpacing"/>
      <w:jc w:val="center"/>
      <w:rPr>
        <w:rFonts w:ascii="Times New Roman" w:hAnsi="Times New Roman" w:cs="Times New Roman"/>
        <w:sz w:val="20"/>
        <w:szCs w:val="20"/>
      </w:rPr>
    </w:pPr>
    <w:r w:rsidRPr="002F39E7">
      <w:rPr>
        <w:rFonts w:ascii="Times New Roman" w:hAnsi="Times New Roman" w:cs="Times New Roman"/>
        <w:sz w:val="20"/>
        <w:szCs w:val="20"/>
      </w:rPr>
      <w:t>AND DISCLOSED AND HOW YOU CAN GET ACCESS TO THIS INFORMATION.</w:t>
    </w:r>
  </w:p>
  <w:p w14:paraId="6DB03AE3" w14:textId="77777777" w:rsidR="00664C75" w:rsidRPr="002F39E7" w:rsidRDefault="00664C75" w:rsidP="00664C75">
    <w:pPr>
      <w:pStyle w:val="NoSpacing"/>
      <w:jc w:val="center"/>
      <w:rPr>
        <w:rFonts w:ascii="Times New Roman" w:hAnsi="Times New Roman" w:cs="Times New Roman"/>
        <w:sz w:val="20"/>
        <w:szCs w:val="20"/>
      </w:rPr>
    </w:pPr>
    <w:r w:rsidRPr="002F39E7">
      <w:rPr>
        <w:rFonts w:ascii="Times New Roman" w:hAnsi="Times New Roman" w:cs="Times New Roman"/>
        <w:sz w:val="20"/>
        <w:szCs w:val="20"/>
      </w:rPr>
      <w:t>PLEASE REVIEW IT CAREFULLY.</w:t>
    </w:r>
  </w:p>
  <w:p w14:paraId="1CCFFEFE" w14:textId="77777777" w:rsidR="00664C75" w:rsidRPr="002F39E7" w:rsidRDefault="00664C75" w:rsidP="00664C75">
    <w:pPr>
      <w:pStyle w:val="NoSpacing"/>
      <w:jc w:val="center"/>
    </w:pPr>
  </w:p>
  <w:p w14:paraId="727618BB" w14:textId="77777777" w:rsidR="00664C75" w:rsidRPr="00FE2DAD" w:rsidRDefault="002F39E7" w:rsidP="00FE4414">
    <w:pPr>
      <w:rPr>
        <w:rFonts w:ascii="Arial Narrow" w:hAnsi="Arial Narrow" w:cs="Times New Roman"/>
      </w:rPr>
    </w:pPr>
    <w:r w:rsidRPr="002F39E7">
      <w:rPr>
        <w:rFonts w:ascii="Arial Narrow" w:hAnsi="Arial Narrow" w:cs="Times New Roman"/>
      </w:rPr>
      <w:t>Bahri Dental Group</w:t>
    </w:r>
    <w:r w:rsidR="00664C75" w:rsidRPr="002F39E7">
      <w:rPr>
        <w:rFonts w:ascii="Arial Narrow" w:hAnsi="Arial Narrow" w:cs="Times New Roman"/>
      </w:rPr>
      <w:t xml:space="preserve">, hereafter </w:t>
    </w:r>
    <w:r w:rsidR="00664C75" w:rsidRPr="00FE2DAD">
      <w:rPr>
        <w:rFonts w:ascii="Arial Narrow" w:hAnsi="Arial Narrow" w:cs="Times New Roman"/>
      </w:rPr>
      <w:t xml:space="preserve">referred to as “Practice,” is committed to preserving the privacy and confidentiality of your health information.  This Notice of Privacy Practices describes how we may use and disclose your protected health information, hereafter referred to as “PHI,” to carry out treatment, payment or health care operations and for other purposes that are permitted or required by law. 45 CFR§ 164.520. This Notice has been revised to conform to HIPAA’s Final Rule referred to as the “Omnibus Rule” published 01/25/13.  This notice replaces previous versions of the Notice and is effective </w:t>
    </w:r>
    <w:r w:rsidRPr="00FE2DAD">
      <w:rPr>
        <w:rFonts w:ascii="Arial Narrow" w:hAnsi="Arial Narrow" w:cs="Times New Roman"/>
      </w:rPr>
      <w:t>08/01/2013</w:t>
    </w:r>
    <w:r w:rsidR="00664C75" w:rsidRPr="00FE2DAD">
      <w:rPr>
        <w:rFonts w:ascii="Arial Narrow" w:hAnsi="Arial Narrow" w:cs="Times New Roman"/>
      </w:rPr>
      <w:t>.  You may access or obtain a copy according to the following options:  1) our website at www.</w:t>
    </w:r>
    <w:r w:rsidRPr="00FE2DAD">
      <w:rPr>
        <w:rFonts w:ascii="Arial Narrow" w:hAnsi="Arial Narrow" w:cs="Times New Roman"/>
      </w:rPr>
      <w:t>BahriDental</w:t>
    </w:r>
    <w:r w:rsidR="00664C75" w:rsidRPr="00FE2DAD">
      <w:rPr>
        <w:rFonts w:ascii="Arial Narrow" w:hAnsi="Arial Narrow" w:cs="Times New Roman"/>
      </w:rPr>
      <w:t>.com 2) contact the office and request a copy to be sent to you by mail or email, 3) request a copy at the time of your next appointment.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C75"/>
    <w:rsid w:val="000164EE"/>
    <w:rsid w:val="001F1A8E"/>
    <w:rsid w:val="002F39E7"/>
    <w:rsid w:val="00307DFC"/>
    <w:rsid w:val="00394616"/>
    <w:rsid w:val="00452BEF"/>
    <w:rsid w:val="006607CD"/>
    <w:rsid w:val="00664C75"/>
    <w:rsid w:val="00765067"/>
    <w:rsid w:val="00872639"/>
    <w:rsid w:val="008A710D"/>
    <w:rsid w:val="0092330E"/>
    <w:rsid w:val="009552FC"/>
    <w:rsid w:val="00AC6E20"/>
    <w:rsid w:val="00B464BF"/>
    <w:rsid w:val="00B66250"/>
    <w:rsid w:val="00E13A04"/>
    <w:rsid w:val="00E365CE"/>
    <w:rsid w:val="00E83877"/>
    <w:rsid w:val="00FE2DAD"/>
    <w:rsid w:val="00FE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9A08"/>
  <w15:docId w15:val="{9496244A-96B7-4C56-80B2-95AA72FD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A710D"/>
    <w:pPr>
      <w:framePr w:w="7920" w:h="1980" w:hRule="exact" w:hSpace="180" w:wrap="auto" w:hAnchor="page" w:xAlign="center" w:yAlign="bottom"/>
      <w:spacing w:after="0" w:line="240" w:lineRule="auto"/>
      <w:ind w:left="2880"/>
    </w:pPr>
    <w:rPr>
      <w:rFonts w:ascii="Baskerville Old Face" w:eastAsiaTheme="majorEastAsia" w:hAnsi="Baskerville Old Face" w:cstheme="majorBidi"/>
      <w:sz w:val="28"/>
      <w:szCs w:val="24"/>
    </w:rPr>
  </w:style>
  <w:style w:type="paragraph" w:styleId="EnvelopeReturn">
    <w:name w:val="envelope return"/>
    <w:basedOn w:val="Normal"/>
    <w:uiPriority w:val="99"/>
    <w:semiHidden/>
    <w:unhideWhenUsed/>
    <w:rsid w:val="008A710D"/>
    <w:pPr>
      <w:spacing w:after="0" w:line="240" w:lineRule="auto"/>
    </w:pPr>
    <w:rPr>
      <w:rFonts w:asciiTheme="majorHAnsi" w:eastAsiaTheme="majorEastAsia" w:hAnsiTheme="majorHAnsi" w:cstheme="majorBidi"/>
      <w:szCs w:val="20"/>
    </w:rPr>
  </w:style>
  <w:style w:type="paragraph" w:styleId="NoSpacing">
    <w:name w:val="No Spacing"/>
    <w:uiPriority w:val="1"/>
    <w:qFormat/>
    <w:rsid w:val="00664C75"/>
    <w:pPr>
      <w:spacing w:after="0" w:line="240" w:lineRule="auto"/>
    </w:pPr>
  </w:style>
  <w:style w:type="paragraph" w:styleId="Header">
    <w:name w:val="header"/>
    <w:basedOn w:val="Normal"/>
    <w:link w:val="HeaderChar"/>
    <w:uiPriority w:val="99"/>
    <w:unhideWhenUsed/>
    <w:rsid w:val="00664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C75"/>
  </w:style>
  <w:style w:type="paragraph" w:styleId="Footer">
    <w:name w:val="footer"/>
    <w:basedOn w:val="Normal"/>
    <w:link w:val="FooterChar"/>
    <w:uiPriority w:val="99"/>
    <w:unhideWhenUsed/>
    <w:rsid w:val="00664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tjsoules</dc:creator>
  <cp:lastModifiedBy>Smith, Tony</cp:lastModifiedBy>
  <cp:revision>2</cp:revision>
  <dcterms:created xsi:type="dcterms:W3CDTF">2021-05-07T02:10:00Z</dcterms:created>
  <dcterms:modified xsi:type="dcterms:W3CDTF">2021-05-07T02:10:00Z</dcterms:modified>
</cp:coreProperties>
</file>